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FE" w:rsidRPr="004D613F" w:rsidRDefault="004D613F" w:rsidP="004D613F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D613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АКТИВИЗАЦИЯ ПОЗНАВАТЕЛЬНОЙ ДЕЯ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ТЕЛЬНОСТИ </w:t>
      </w:r>
      <w:proofErr w:type="gramStart"/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В УЧЕБНО-</w:t>
      </w:r>
      <w:r w:rsidRPr="004D613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ВОСПИТАТЕЛЬНОМ ПРОЦЕССЕ </w:t>
      </w:r>
    </w:p>
    <w:p w:rsidR="00BF4DFE" w:rsidRPr="004D613F" w:rsidRDefault="00BF4DFE" w:rsidP="004D613F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proofErr w:type="spellStart"/>
      <w:r w:rsidRPr="004D613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Малежина</w:t>
      </w:r>
      <w:proofErr w:type="spellEnd"/>
      <w:r w:rsidRPr="004D613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4D613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Е. И.</w:t>
      </w:r>
    </w:p>
    <w:p w:rsidR="00BF4DFE" w:rsidRPr="004D613F" w:rsidRDefault="004B24F2" w:rsidP="004D613F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ГБПОУ ВО « </w:t>
      </w:r>
      <w:proofErr w:type="spellStart"/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Богучарский</w:t>
      </w:r>
      <w:proofErr w:type="spellEnd"/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многопрофильный колледж»</w:t>
      </w:r>
    </w:p>
    <w:p w:rsidR="004B24F2" w:rsidRPr="004D613F" w:rsidRDefault="004B24F2" w:rsidP="004D613F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D613F">
        <w:rPr>
          <w:rFonts w:ascii="Times New Roman" w:eastAsiaTheme="minorEastAsia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  </w:t>
      </w:r>
      <w:hyperlink r:id="rId8" w:history="1">
        <w:r w:rsidRPr="004D613F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eastAsia="ru-RU"/>
          </w:rPr>
          <w:t>malezhina.ei@yandex.ru</w:t>
        </w:r>
      </w:hyperlink>
    </w:p>
    <w:p w:rsidR="004B24F2" w:rsidRPr="004D613F" w:rsidRDefault="004B24F2" w:rsidP="004D613F">
      <w:pPr>
        <w:spacing w:after="0"/>
        <w:ind w:firstLine="567"/>
        <w:jc w:val="center"/>
        <w:rPr>
          <w:rFonts w:ascii="Times New Roman" w:eastAsiaTheme="minorEastAsia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</w:p>
    <w:p w:rsidR="004B24F2" w:rsidRPr="004D613F" w:rsidRDefault="004B24F2" w:rsidP="004D61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сегодняшний день главная задача педагогов – не дать знания, а научить их добывать. Поэтому сейчас всё больше набирают популярность активные методы обучения, которые заключаются в самостоятельном добывании знаний, активизируют познавательную деятельность обучающихся, развивают мышление и формируют практические умения и навыки.  Китайская мудрость гласит: «Скажи мне, и я забуду. Покажи мне, и я запомню. Позволь мне сделать, и это станет моим навсегда». Эта поговорка ёмко отражает смысл обучения, основанного на методах практико-ориентированного обучения.</w:t>
      </w:r>
    </w:p>
    <w:p w:rsidR="004B24F2" w:rsidRPr="004D613F" w:rsidRDefault="004B24F2" w:rsidP="004D61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Понятия «активные» и «интерактивные» методы обучения часто </w:t>
      </w:r>
      <w:proofErr w:type="spellStart"/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взаимо</w:t>
      </w:r>
      <w:proofErr w:type="spellEnd"/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заменяются, содержание их практически идентично, но главное их отличие друг от друга – это «уровень активности». Активные методы предполагают энергичную мыслительную и практическую деятельность </w:t>
      </w:r>
      <w:proofErr w:type="gramStart"/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обучающихся</w:t>
      </w:r>
      <w:proofErr w:type="gramEnd"/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то есть не преподаватель излагает готовые знания, а студенты самостоятельно ими овладевают. К активным методам часто относят проблемные лекции, </w:t>
      </w:r>
      <w:proofErr w:type="spellStart"/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вебинары</w:t>
      </w:r>
      <w:proofErr w:type="spellEnd"/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skype</w:t>
      </w:r>
      <w:proofErr w:type="spellEnd"/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-конференции, создание проектов, кейсов, игры, дискуссии, эксперименты, эвристические методы</w:t>
      </w:r>
      <w:r w:rsidR="00EE3039"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</w:p>
    <w:p w:rsidR="004D613F" w:rsidRDefault="004B24F2" w:rsidP="004D61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Интерактивные же методы подразумевают взаимодействие с другими студентами в режиме диалога.</w:t>
      </w:r>
      <w:r w:rsidR="002F28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Это специальная форма организации  познавательной  деятельности, при которой происходит обмен  информации,  решаются проблемы и  задачи,  моделируются ситуации, оцениваются действия </w:t>
      </w:r>
      <w:proofErr w:type="gramStart"/>
      <w:r w:rsidR="002F28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других</w:t>
      </w:r>
      <w:proofErr w:type="gramEnd"/>
      <w:r w:rsidR="002F28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 свое собственное поведение    через деловое  сотрудничество способствует разрешению проблемы. </w:t>
      </w:r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Применение интерактивных методов обучения в СПО решает проблему недост</w:t>
      </w:r>
      <w:r w:rsidR="002F28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аточной мотивации обучающихся. </w:t>
      </w:r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интерактивной форме</w:t>
      </w:r>
      <w:r w:rsidR="002F28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также </w:t>
      </w:r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могут проводиться как лекции, так и практические занятия. Вместо традиционных лекций проводятся лекции с запланированными ошибками, намеренно допускаемых преподавателем. Такой подход активизирует познавательную деятельность студентов. К интерактивным методам относятся следующие формы организации обучения: дискуссия и эвристическая беседа; метод проектов; мозговой штурм; кейс-метод; ролевые и деловые игры; тренинги. Основная цель обучения – научить применять полученные знания на практике.</w:t>
      </w:r>
    </w:p>
    <w:p w:rsidR="00B87284" w:rsidRPr="004D613F" w:rsidRDefault="00B87284" w:rsidP="004D61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Эти же методы можно использовать и  в воспитательной работе.</w:t>
      </w:r>
    </w:p>
    <w:p w:rsidR="004B24F2" w:rsidRPr="004D613F" w:rsidRDefault="004B24F2" w:rsidP="004D61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Многие из вышеизложенных методов нашли свое применение на занятиях предметов юридического цикла.   </w:t>
      </w:r>
    </w:p>
    <w:p w:rsidR="004B24F2" w:rsidRPr="004D613F" w:rsidRDefault="004B24F2" w:rsidP="004D61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Чтобы быть  хорошим юристом необходимо</w:t>
      </w:r>
      <w:proofErr w:type="gramStart"/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4B24F2" w:rsidRPr="004D613F" w:rsidRDefault="00BF4DFE" w:rsidP="004D61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- с</w:t>
      </w:r>
      <w:r w:rsidR="004B24F2"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ледить за постоянно меняющимся законодательством; </w:t>
      </w:r>
    </w:p>
    <w:p w:rsidR="004B24F2" w:rsidRPr="004D613F" w:rsidRDefault="00BF4DFE" w:rsidP="004D61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- у</w:t>
      </w:r>
      <w:r w:rsidR="004B24F2"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меть  находить нужный нормативно-правовой акт;</w:t>
      </w:r>
    </w:p>
    <w:p w:rsidR="004B24F2" w:rsidRPr="004D613F" w:rsidRDefault="00BF4DFE" w:rsidP="004D61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- н</w:t>
      </w:r>
      <w:r w:rsidR="004B24F2"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аучиться </w:t>
      </w:r>
      <w:proofErr w:type="gramStart"/>
      <w:r w:rsidR="004B24F2"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правильно</w:t>
      </w:r>
      <w:proofErr w:type="gramEnd"/>
      <w:r w:rsidR="004B24F2"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толковать и применять законодательство. </w:t>
      </w:r>
    </w:p>
    <w:p w:rsidR="004D613F" w:rsidRDefault="004B24F2" w:rsidP="004D61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Рабочая программа по всем юридическим дисциплинам состоит из трех разделов:1-это лекционные занятия: 2- практические занятия и 3-  самостоятельная </w:t>
      </w: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работа студентов. Естественно приходиться по каждой дисциплине выбирать свои методы, остановлюсь  лишь на некоторых:</w:t>
      </w:r>
    </w:p>
    <w:p w:rsidR="004D613F" w:rsidRPr="004D613F" w:rsidRDefault="00B87284" w:rsidP="004D61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Одно из самых важных задач, стоящих</w:t>
      </w:r>
      <w:r w:rsidR="004B24F2"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перед преподавателями нашего направления является  - научить студентов работать с нормативно-правовыми актами. А  студент </w:t>
      </w:r>
      <w:r w:rsidR="004B24F2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освоения дисциплины должен  уметь применять нормативные правовые акты при р</w:t>
      </w:r>
      <w:r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азрешении практических ситуаций, </w:t>
      </w:r>
      <w:r w:rsidR="00527AE3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</w:t>
      </w:r>
      <w:r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хорошо разбираться в большо</w:t>
      </w:r>
      <w:r w:rsidR="00527AE3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массиве законодательных актов. </w:t>
      </w:r>
      <w:r w:rsidR="004B24F2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7AE3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любой лекции при изложении  материала  сознательно можно   </w:t>
      </w:r>
      <w:r w:rsidR="002B5818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7AE3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допустить ошибку  и предложить обучающимся  найти ее и  исправить.</w:t>
      </w:r>
      <w:r w:rsidR="002B5818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вариант, предлагается </w:t>
      </w:r>
      <w:r w:rsidR="00527AE3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несколько  нормативно-правовых актов, из которых  обучающиеся должны найти  один правильный</w:t>
      </w:r>
      <w:r w:rsidR="002B5818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нормативно-правовой акт, изучить  его и устранить  ошибки, допущенные </w:t>
      </w:r>
      <w:r w:rsidR="002F2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преподавателем. Можно привезти </w:t>
      </w:r>
      <w:r w:rsidR="00EB13FF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2D12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пример</w:t>
      </w:r>
      <w:r w:rsidR="00EB13FF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>ы из судебной практики, которые   обучающиеся должны проанализир</w:t>
      </w:r>
      <w:r w:rsidR="002F2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овать и сопоставить с найденным </w:t>
      </w:r>
      <w:r w:rsidR="00EB13FF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</w:t>
      </w:r>
      <w:r w:rsidR="00466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ильным, </w:t>
      </w:r>
      <w:proofErr w:type="gramStart"/>
      <w:r w:rsidR="00466D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466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466D79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proofErr w:type="gramEnd"/>
      <w:r w:rsidR="00466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66D79">
        <w:rPr>
          <w:rFonts w:ascii="Times New Roman" w:eastAsia="Times New Roman" w:hAnsi="Times New Roman" w:cs="Times New Roman"/>
          <w:sz w:val="20"/>
          <w:szCs w:val="20"/>
          <w:lang w:eastAsia="ru-RU"/>
        </w:rPr>
        <w:t>вгляд</w:t>
      </w:r>
      <w:proofErr w:type="spellEnd"/>
      <w:r w:rsidR="00466D79">
        <w:rPr>
          <w:rFonts w:ascii="Times New Roman" w:eastAsia="Times New Roman" w:hAnsi="Times New Roman" w:cs="Times New Roman"/>
          <w:sz w:val="20"/>
          <w:szCs w:val="20"/>
          <w:lang w:eastAsia="ru-RU"/>
        </w:rPr>
        <w:t>,  ответом.</w:t>
      </w:r>
      <w:r w:rsidR="00EB13FF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5818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Приветствуется при этом  приведение</w:t>
      </w:r>
      <w:r w:rsidR="00EB13FF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собственных </w:t>
      </w:r>
      <w:r w:rsidR="002B5818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примеров из</w:t>
      </w:r>
      <w:r w:rsidR="00B32D12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жизни и производственной </w:t>
      </w:r>
      <w:r w:rsidR="002B5818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практики.   Работа </w:t>
      </w:r>
      <w:r w:rsidR="00C1315C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группы</w:t>
      </w:r>
      <w:r w:rsidR="00B32D12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которая разбивается на подгруппы, </w:t>
      </w:r>
      <w:r w:rsidR="00C1315C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5818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оценивается при этом, как преподавателем, так и </w:t>
      </w:r>
      <w:r w:rsidR="00C1315C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самими обучающимися. Обучающиеся </w:t>
      </w:r>
      <w:r w:rsidR="00B32D12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 возможность сами выбрать</w:t>
      </w:r>
      <w:r w:rsidR="00C1315C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2D12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наиболее полный, правильный и </w:t>
      </w:r>
      <w:r w:rsidR="00C1315C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интересный </w:t>
      </w:r>
      <w:r w:rsidR="00B32D12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ответ. Таким образом,   усвоение   нового  материала происходить через лекцию,  поиск нужной информации и закрепление ее через </w:t>
      </w:r>
      <w:r w:rsidR="0063663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практических ситуаций</w:t>
      </w:r>
      <w:r w:rsidR="001535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способствует  лучшему ориентированию  в современном законодательстве. </w:t>
      </w:r>
      <w:r w:rsidR="00B32D12" w:rsidRPr="004D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B24F2" w:rsidRPr="004D613F" w:rsidRDefault="004B24F2" w:rsidP="004D6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Большим потенциалом в СПО обладают деловые и ролевые  игры, основанные на имитации</w:t>
      </w:r>
      <w:r w:rsidR="00F56DA5"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профессиональной деятельности, как один из видов интерактивных  технологий. </w:t>
      </w:r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Плюсы  игр в том, что они позволяют наиболее полно воспроизвести профессиональную деятельность и развивают умение работать в коллективе.</w:t>
      </w:r>
      <w:r w:rsidRPr="004D613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Деловые и ролевые  игры часто применяются в совокупности с другой формой активного обучения – тренингами. Тренинги представляют собой совокупность игр и упражнений, которые объединяются в систему с помощью теоретических модулей. Участники тренинга развивают профессиональные компетенции, учатся преодолевать барьеры и результативно взаимодействовать с другими.</w:t>
      </w:r>
    </w:p>
    <w:p w:rsidR="004D613F" w:rsidRDefault="004B24F2" w:rsidP="004D61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Используя метод деловой  игры  можно охватить  две дисциплины одновременно.  Например,   в рамках изучения  дисциплины семейное право предметом рассмотрения </w:t>
      </w:r>
      <w:r w:rsidR="006366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может быть </w:t>
      </w: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тема </w:t>
      </w:r>
      <w:r w:rsidR="0063663D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лишение</w:t>
      </w:r>
      <w:r w:rsidR="006366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или ограничение </w:t>
      </w: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родительских прав</w:t>
      </w:r>
      <w:r w:rsidR="006366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Плюсы таких занятий в том, что   урок-игра позволяет охватит</w:t>
      </w:r>
      <w:r w:rsidR="00466D79">
        <w:rPr>
          <w:rFonts w:ascii="Times New Roman" w:eastAsiaTheme="minorEastAsia" w:hAnsi="Times New Roman" w:cs="Times New Roman"/>
          <w:sz w:val="20"/>
          <w:szCs w:val="20"/>
          <w:lang w:eastAsia="ru-RU"/>
        </w:rPr>
        <w:t>ь наибольшее количество  обучающихся</w:t>
      </w:r>
      <w:proofErr w:type="gramStart"/>
      <w:r w:rsidR="00466D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proofErr w:type="gramEnd"/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задействовать их потенциал, вместе с тем , давая  возможность самостоятельно подготовить   свое задание, развивает навыки работы в коллективе.</w:t>
      </w:r>
      <w:r w:rsidR="006366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Лучше усваивается материал по двум предметам. Использовать данный метод можно при изучении практически всех юридических дисциплин.  </w:t>
      </w:r>
      <w:r w:rsidR="003D44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Например, п</w:t>
      </w:r>
      <w:r w:rsidR="00F56DA5"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ри изучении  темы  дисциплины «Исполнительное производство» «Арест имущества должника» данный метод также  возможен</w:t>
      </w:r>
      <w:r w:rsidR="003D44C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применению, так как помимо </w:t>
      </w:r>
      <w:r w:rsidR="00F56DA5"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закрепления темы через   игру,  обучающиеся  должны </w:t>
      </w:r>
      <w:r w:rsidR="0015357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выбрать метод и способ  выполнения  задачи,</w:t>
      </w:r>
      <w:r w:rsidR="00F56DA5"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научиться </w:t>
      </w:r>
      <w:proofErr w:type="gramStart"/>
      <w:r w:rsidR="00F56DA5"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правильно</w:t>
      </w:r>
      <w:proofErr w:type="gramEnd"/>
      <w:r w:rsidR="00F56DA5"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составлять документы, необходимые при совершении данного исполнительного действия</w:t>
      </w:r>
      <w:r w:rsidR="00D1711A"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тем самым  закрепляются навыки  работы с  ними.     </w:t>
      </w:r>
      <w:r w:rsid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466D79" w:rsidRDefault="00D1711A" w:rsidP="004D61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 изучении дисциплины  Уголовный процесс и Уголовное право</w:t>
      </w:r>
      <w:proofErr w:type="gramStart"/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можно использовать  просмотр  художественных фильмов на уроке, в частности ,   фильм «М</w:t>
      </w:r>
      <w:r w:rsidR="00153570">
        <w:rPr>
          <w:rFonts w:ascii="Times New Roman" w:eastAsiaTheme="minorEastAsia" w:hAnsi="Times New Roman" w:cs="Times New Roman"/>
          <w:sz w:val="20"/>
          <w:szCs w:val="20"/>
          <w:lang w:eastAsia="ru-RU"/>
        </w:rPr>
        <w:t>есто встречи изменить нельзя» .  Можно  предложить</w:t>
      </w: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обучающимся  вспомнить   количество прес</w:t>
      </w:r>
      <w:r w:rsidR="002F28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туплений, которые совершаются </w:t>
      </w: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фильме, предложить   их правильно квалифицировать , с точки  зрения современного УК РФ,  перечислить   процессуальные действия, которые  проводятся сотрудниками Мура и предложить составить процессуальные документы по отдельным  процессуальным дейс</w:t>
      </w:r>
      <w:r w:rsidR="00466D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твиям, которые они определили </w:t>
      </w: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результатам просмотра.  </w:t>
      </w:r>
      <w:r w:rsidR="00466D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 далее, </w:t>
      </w:r>
      <w:r w:rsidR="0015357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обменявшись </w:t>
      </w: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составленными </w:t>
      </w:r>
      <w:r w:rsidR="0015357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документами и проверить </w:t>
      </w: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правильность </w:t>
      </w:r>
      <w:r w:rsidR="0015357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их составления</w:t>
      </w:r>
      <w:r w:rsidR="00466D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другой командой.</w:t>
      </w:r>
      <w:r w:rsidR="0015357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Таким </w:t>
      </w:r>
      <w:proofErr w:type="gramStart"/>
      <w:r w:rsidR="0015357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образом</w:t>
      </w:r>
      <w:proofErr w:type="gramEnd"/>
      <w:r w:rsidR="0015357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вырабатываются умения работы с коллективе, команде, обучающиеся учатся общаться  между собой, что в дальнейшем пригодиться им в общении с коллегами и руководством.     </w:t>
      </w:r>
    </w:p>
    <w:p w:rsidR="004D613F" w:rsidRDefault="004B24F2" w:rsidP="004D61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 секрет, что обучающиеся  группы  по уровню  своих знаний отличаются друг от друга, есть группы</w:t>
      </w:r>
      <w:proofErr w:type="gramStart"/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которые  очень трудно  </w:t>
      </w:r>
      <w:r w:rsidR="00466D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идут на контакт. </w:t>
      </w: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 том, что они многое знают, но отвечать не желают. В этом случае можно использовать   такой метод проведения занятия, как  метод тренинга, разделив группу на две или три команды. Подготовить   карточки ( фотографии, вырезки из газет и журналов, например, по  темам дисциплины право  социального обеспечения)  и на практических занятиях предложить   обучающимся из предложенных конвертов с фотографиями ( коллективно) на ватмане разложить фото и вырезки</w:t>
      </w:r>
      <w:proofErr w:type="gramStart"/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которые имеют отношение к дисциплине , с уточнением к какому виду правоотношений  относится та или иная фотография, ( инвалид, мать с одним ребенком, военнослужащий, сотрудник ОВД,  безработный,  больной, пенсионер), </w:t>
      </w:r>
      <w:proofErr w:type="gramStart"/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права</w:t>
      </w:r>
      <w:proofErr w:type="gramEnd"/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какие льготы будет иметь лицо, изображенное на нем, </w:t>
      </w:r>
      <w:r w:rsidR="00D1711A"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каким нормативно-правовым актом регламентируется предоставление льгот </w:t>
      </w:r>
      <w:r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и с каких источников данные льготы будут выплачиваться. Как правило, дух командного соперничества в этом случае действует безотказно.</w:t>
      </w:r>
      <w:r w:rsidR="002F28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Многие из этих методов требуют</w:t>
      </w:r>
      <w:r w:rsidR="0015357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дополнительной </w:t>
      </w:r>
      <w:r w:rsidR="002F28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подготовки преподавателя</w:t>
      </w:r>
      <w:r w:rsidR="00153570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В помощь могут прийти  презентации, видеоролики, как подготовленные самим преподавателем, так и   в рамках самостоятельной работы группами студентов</w:t>
      </w:r>
    </w:p>
    <w:p w:rsidR="00833F55" w:rsidRDefault="00466D79" w:rsidP="004D61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Постепенно  в учебный и воспитательный  процесс вошел м</w:t>
      </w:r>
      <w:r w:rsidR="004B24F2"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етод проектов.</w:t>
      </w:r>
      <w:r w:rsidR="004B24F2" w:rsidRPr="004D613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B24F2"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методе проектов обучающиеся овладевают компетенциями в процессе работы над постепенно усложняющимися практическими задачами – проектами. Проект содержит в себе совокупность видов работ: поисковых, исследовательских и графических, которые студенты выполняют самостоятельно (но под руководством преподавателя) для практического или теоретического решения обозначенной задачи или проблемы.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B24F2" w:rsidRPr="004D613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Данный метод используется в рамках проведения  предметных недель и конкурсов профессионального мастерства.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При этом  проекты  могут  быть направлены,  </w:t>
      </w:r>
      <w:r w:rsidR="0084692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на внесение изменения  в законодательство, например, </w:t>
      </w:r>
      <w:r w:rsidR="0084692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путем сравнения законодательства по  заданной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теме</w:t>
      </w:r>
      <w:r w:rsidR="0084692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зарубежных стран  и законодательство РФ</w:t>
      </w:r>
      <w:proofErr w:type="gramStart"/>
      <w:r w:rsidR="0084692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="0084692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Используя метод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анализ</w:t>
      </w:r>
      <w:r w:rsidR="0084692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а и сравнения законодательства  нескольких зарубежных стран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с законодательством    Российской Федерации</w:t>
      </w:r>
      <w:r w:rsidR="0084692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по определенному вопросу или более обширной теме, можно  сформулировать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свое предложение   по устранению пробела в законодательстве нашей страны. Это находит в дальнейшем свое применение при написании дипломной работы. Кроме того, такой метод можно</w:t>
      </w:r>
      <w:r w:rsidR="009E2B2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широко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применять и в воспитательном</w:t>
      </w:r>
      <w:r w:rsidR="00704C0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работе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, например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833F5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833F5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составлении социальных проектов и исследовательских  работах в рамках проведения  различных конкурсов. </w:t>
      </w:r>
    </w:p>
    <w:p w:rsidR="00796F89" w:rsidRDefault="00833F55" w:rsidP="00796F8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Так проект </w:t>
      </w:r>
      <w:r w:rsidR="00704C0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« Доступный пляж для  людей с ограниченными возможностями», направленный на социальную  интеграцию молодых инвалидов «, подготовленный студентами 1 курса  специальности « Право и организация социального обеспечения « участвовал в очном Конкурсе детских и молодежных социальных проектов Воронежской области </w:t>
      </w:r>
      <w:r w:rsidR="0034655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в  октябре 2020 года </w:t>
      </w:r>
      <w:r w:rsidR="00704C0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и был оценен  как заслуживающий внимания</w:t>
      </w:r>
      <w:r w:rsidR="009E2B2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704C0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E2B2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Студентка  3 курса  той же специальности Котова Маргарита  победила в заочном туре </w:t>
      </w:r>
      <w:r w:rsidR="0034655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Всероссийского конкурса молодежных проектов « Наша История» </w:t>
      </w:r>
      <w:r w:rsidR="0034655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от Воронежской области  и </w:t>
      </w:r>
      <w:r w:rsidR="009E2B2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является участником</w:t>
      </w:r>
      <w:r w:rsidR="0034655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очного тура</w:t>
      </w:r>
      <w:r w:rsidR="009E2B2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Всероссийского конкурса молодежных проектов « Наша История»</w:t>
      </w:r>
      <w:proofErr w:type="gramStart"/>
      <w:r w:rsidR="0034655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.</w:t>
      </w:r>
      <w:proofErr w:type="gramEnd"/>
      <w:r w:rsidR="0034655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В рамках финального этапа </w:t>
      </w:r>
      <w:r w:rsidR="009E2B2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приглашена в  г. Москву 7-9  мая 2021 года  для участия в очном туре вышеназванного Конкурса.</w:t>
      </w:r>
      <w:r w:rsidR="0034655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Данный конкурс организован при поддержке  Государственной Думы РФ</w:t>
      </w:r>
      <w:proofErr w:type="gramStart"/>
      <w:r w:rsidR="0034655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="009E2B2D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4655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Метод  проектов позволяет  не только раскрыть  талант самих участников, но и </w:t>
      </w:r>
      <w:r w:rsidR="0099749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учит  применять информационно-коммуникативные технологии в профессиональной  деятельности, самостоятельно определять задачи профессионального и личностного развития, заниматься самообразованием. </w:t>
      </w:r>
    </w:p>
    <w:p w:rsidR="00796F89" w:rsidRDefault="009E2B2D" w:rsidP="00796F8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96F8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Метод дискуссии</w:t>
      </w:r>
      <w:proofErr w:type="gramStart"/>
      <w:r w:rsidR="00796F8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,</w:t>
      </w:r>
      <w:proofErr w:type="gramEnd"/>
      <w:r w:rsidR="00796F8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как интерактивный метод можно использовать также, как в рамках учебного процесса, так и в рамках воспитательной работы, проводимой,  в роли куратора  группы. Темы для обсуждения могут быть </w:t>
      </w:r>
      <w:r w:rsidR="00CC699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различными, как по теме  занятия</w:t>
      </w:r>
      <w:proofErr w:type="gramStart"/>
      <w:r w:rsidR="00CC699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,</w:t>
      </w:r>
      <w:proofErr w:type="gramEnd"/>
      <w:r w:rsidR="00CC699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так и в рамках кураторских часов. </w:t>
      </w:r>
      <w:proofErr w:type="gramStart"/>
      <w:r w:rsidR="00CC699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Причем</w:t>
      </w:r>
      <w:r w:rsidR="0034655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CC699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темы могут быть предложены, как самим преп</w:t>
      </w:r>
      <w:r w:rsidR="0034655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одавателем, так и  обучающимися.</w:t>
      </w:r>
      <w:r w:rsidR="00CC699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End"/>
      <w:r w:rsidR="0099749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Так предметом дискуссии были «Мораторий  на смертную казнь « ( за и против), « Мужские и женские профессии «, « Экология города и позиция молодежи «</w:t>
      </w:r>
      <w:proofErr w:type="gramStart"/>
      <w:r w:rsidR="009F0BD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,</w:t>
      </w:r>
      <w:proofErr w:type="gramEnd"/>
      <w:r w:rsidR="009F0BD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« Технический прогресс ведет к гибели цивилизации «и др. </w:t>
      </w:r>
      <w:r w:rsidR="0099749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4B24F2" w:rsidRPr="00796F89" w:rsidRDefault="00833F55" w:rsidP="00796F8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796F8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B24F2"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используемые в работе методы</w:t>
      </w:r>
      <w:proofErr w:type="gramStart"/>
      <w:r w:rsidR="004B24F2"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="004B24F2" w:rsidRPr="004D6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 целом ,  способствуют тому, что  обучающиеся стремятся  самостоятельно получать знания,  принимают активное участие на таких занятиях, более подготовленными   подходят к  написанию своей выпускной  квалификационной работы. </w:t>
      </w:r>
      <w:r w:rsidR="004B24F2" w:rsidRPr="004D61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нынешние времена выпускник учреждения СПО должен уметь гибко и нестандартно мыслить, оперативно переходить от одного уровня мышления к другому, уметь разделять сложную задачу на более мелкие этапы, профессионально мыслить, принимать оптимально рациональное решение по возникающей проблеме. Иначе говоря, современный выпускник профессиональной образовательной организации должен быть активным и уметь работать в коллективе. Добиться этого помогут активные и интерактивные методы обучения, применяя которые в учреждениях СПО, студенты учатся  оперативно решать проблемы, возникающие в профессиональной деятельности, и эффективно взаимодействовать с коллегами.</w:t>
      </w:r>
    </w:p>
    <w:p w:rsidR="00833F55" w:rsidRDefault="00833F55" w:rsidP="004D6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13F" w:rsidRPr="004D613F" w:rsidRDefault="004D613F" w:rsidP="004D61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4D613F" w:rsidRDefault="00DE0554" w:rsidP="004D6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D61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</w:t>
      </w:r>
      <w:r w:rsidRPr="004D613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Список литературы </w:t>
      </w:r>
    </w:p>
    <w:p w:rsidR="004D613F" w:rsidRPr="004D613F" w:rsidRDefault="0086000C" w:rsidP="004D613F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proofErr w:type="spellStart"/>
      <w:r w:rsidRPr="004D613F">
        <w:rPr>
          <w:rFonts w:ascii="Times New Roman" w:hAnsi="Times New Roman" w:cs="Times New Roman"/>
          <w:color w:val="000000"/>
          <w:sz w:val="20"/>
          <w:szCs w:val="20"/>
        </w:rPr>
        <w:t>Осмоловская</w:t>
      </w:r>
      <w:proofErr w:type="spellEnd"/>
      <w:r w:rsidRPr="004D613F">
        <w:rPr>
          <w:rFonts w:ascii="Times New Roman" w:hAnsi="Times New Roman" w:cs="Times New Roman"/>
          <w:color w:val="000000"/>
          <w:sz w:val="20"/>
          <w:szCs w:val="20"/>
        </w:rPr>
        <w:t>, И.М. Словесные методы обучения. – М., 2008</w:t>
      </w:r>
    </w:p>
    <w:p w:rsidR="0086000C" w:rsidRPr="006427B9" w:rsidRDefault="0086000C" w:rsidP="004D613F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D613F">
        <w:rPr>
          <w:rFonts w:ascii="Times New Roman" w:hAnsi="Times New Roman" w:cs="Times New Roman"/>
          <w:color w:val="000000"/>
          <w:sz w:val="20"/>
          <w:szCs w:val="20"/>
        </w:rPr>
        <w:t>Психология и педагогика</w:t>
      </w:r>
      <w:proofErr w:type="gramStart"/>
      <w:r w:rsidRPr="004D613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4D613F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gramStart"/>
      <w:r w:rsidRPr="004D613F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gramEnd"/>
      <w:r w:rsidRPr="004D613F">
        <w:rPr>
          <w:rFonts w:ascii="Times New Roman" w:hAnsi="Times New Roman" w:cs="Times New Roman"/>
          <w:color w:val="000000"/>
          <w:sz w:val="20"/>
          <w:szCs w:val="20"/>
        </w:rPr>
        <w:t xml:space="preserve">чеб. пособие. В.М. Николаенко, Г.М. </w:t>
      </w:r>
      <w:proofErr w:type="spellStart"/>
      <w:r w:rsidRPr="004D613F">
        <w:rPr>
          <w:rFonts w:ascii="Times New Roman" w:hAnsi="Times New Roman" w:cs="Times New Roman"/>
          <w:color w:val="000000"/>
          <w:sz w:val="20"/>
          <w:szCs w:val="20"/>
        </w:rPr>
        <w:t>Залесов</w:t>
      </w:r>
      <w:proofErr w:type="spellEnd"/>
      <w:r w:rsidRPr="004D613F">
        <w:rPr>
          <w:rFonts w:ascii="Times New Roman" w:hAnsi="Times New Roman" w:cs="Times New Roman"/>
          <w:color w:val="000000"/>
          <w:sz w:val="20"/>
          <w:szCs w:val="20"/>
        </w:rPr>
        <w:t xml:space="preserve">, Т.В. Андрюшина и др. – М.:ИНФРА-М, Новосибирск: </w:t>
      </w:r>
      <w:proofErr w:type="spellStart"/>
      <w:r w:rsidRPr="004D613F">
        <w:rPr>
          <w:rFonts w:ascii="Times New Roman" w:hAnsi="Times New Roman" w:cs="Times New Roman"/>
          <w:color w:val="000000"/>
          <w:sz w:val="20"/>
          <w:szCs w:val="20"/>
        </w:rPr>
        <w:t>НГАЭиУ</w:t>
      </w:r>
      <w:proofErr w:type="spellEnd"/>
      <w:r w:rsidRPr="004D613F">
        <w:rPr>
          <w:rFonts w:ascii="Times New Roman" w:hAnsi="Times New Roman" w:cs="Times New Roman"/>
          <w:color w:val="000000"/>
          <w:sz w:val="20"/>
          <w:szCs w:val="20"/>
        </w:rPr>
        <w:t>, 2000. – 175 с.</w:t>
      </w:r>
    </w:p>
    <w:p w:rsidR="006427B9" w:rsidRDefault="006427B9" w:rsidP="006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C57422" w:rsidRDefault="006427B9" w:rsidP="006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6427B9"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35D7D689" wp14:editId="344E27ED">
            <wp:extent cx="3605841" cy="3260934"/>
            <wp:effectExtent l="171450" t="171450" r="375920" b="358775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459" cy="32633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27B9" w:rsidRPr="00C57422" w:rsidRDefault="005E0394" w:rsidP="00642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574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Фото 1.  Студенты  группы  2 курса специальности « Право и организация социального обеспечения  на Форуме социальных проек</w:t>
      </w:r>
      <w:r w:rsidR="00C574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тов, организованном по инициативе Молодежного правительства Воронежс</w:t>
      </w:r>
      <w:bookmarkStart w:id="0" w:name="_GoBack"/>
      <w:bookmarkEnd w:id="0"/>
      <w:r w:rsidR="00C574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кой области </w:t>
      </w:r>
      <w:r w:rsidRPr="00C574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0D7AEB" w:rsidRPr="00C57422" w:rsidRDefault="00691C08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70A65D2" wp14:editId="04F0E59C">
            <wp:extent cx="3878358" cy="5417389"/>
            <wp:effectExtent l="171450" t="171450" r="389255" b="354965"/>
            <wp:docPr id="7" name="Picture 2" descr="https://sun9-53.userapi.com/c204624/v204624280/2a12/CgbAAEmit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sun9-53.userapi.com/c204624/v204624280/2a12/CgbAAEmit5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185" cy="5439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57422" w:rsidRPr="00C57422">
        <w:rPr>
          <w:rFonts w:ascii="Times New Roman" w:hAnsi="Times New Roman" w:cs="Times New Roman"/>
          <w:sz w:val="20"/>
          <w:szCs w:val="20"/>
        </w:rPr>
        <w:t>Фото 2.   Деловая и</w:t>
      </w:r>
      <w:r w:rsidR="00C57422">
        <w:rPr>
          <w:rFonts w:ascii="Times New Roman" w:hAnsi="Times New Roman" w:cs="Times New Roman"/>
          <w:sz w:val="20"/>
          <w:szCs w:val="20"/>
        </w:rPr>
        <w:t>гра на уроках юридических д</w:t>
      </w:r>
      <w:r w:rsidR="00C57422" w:rsidRPr="00C57422">
        <w:rPr>
          <w:rFonts w:ascii="Times New Roman" w:hAnsi="Times New Roman" w:cs="Times New Roman"/>
          <w:sz w:val="20"/>
          <w:szCs w:val="20"/>
        </w:rPr>
        <w:t>исциплин</w:t>
      </w:r>
    </w:p>
    <w:sectPr w:rsidR="000D7AEB" w:rsidRPr="00C57422" w:rsidSect="004D613F">
      <w:footerReference w:type="default" r:id="rId11"/>
      <w:pgSz w:w="8391" w:h="11907" w:code="11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A0" w:rsidRDefault="00DA2BA0">
      <w:pPr>
        <w:spacing w:after="0" w:line="240" w:lineRule="auto"/>
      </w:pPr>
      <w:r>
        <w:separator/>
      </w:r>
    </w:p>
  </w:endnote>
  <w:endnote w:type="continuationSeparator" w:id="0">
    <w:p w:rsidR="00DA2BA0" w:rsidRDefault="00DA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965445"/>
      <w:docPartObj>
        <w:docPartGallery w:val="Page Numbers (Bottom of Page)"/>
        <w:docPartUnique/>
      </w:docPartObj>
    </w:sdtPr>
    <w:sdtEndPr/>
    <w:sdtContent>
      <w:p w:rsidR="00964DE7" w:rsidRDefault="000D7AE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422">
          <w:rPr>
            <w:noProof/>
          </w:rPr>
          <w:t>5</w:t>
        </w:r>
        <w:r>
          <w:fldChar w:fldCharType="end"/>
        </w:r>
      </w:p>
    </w:sdtContent>
  </w:sdt>
  <w:p w:rsidR="00964DE7" w:rsidRDefault="00DA2B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A0" w:rsidRDefault="00DA2BA0">
      <w:pPr>
        <w:spacing w:after="0" w:line="240" w:lineRule="auto"/>
      </w:pPr>
      <w:r>
        <w:separator/>
      </w:r>
    </w:p>
  </w:footnote>
  <w:footnote w:type="continuationSeparator" w:id="0">
    <w:p w:rsidR="00DA2BA0" w:rsidRDefault="00DA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01F"/>
    <w:multiLevelType w:val="hybridMultilevel"/>
    <w:tmpl w:val="3700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F15FA"/>
    <w:multiLevelType w:val="multilevel"/>
    <w:tmpl w:val="7BBE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A1"/>
    <w:rsid w:val="000D7AEB"/>
    <w:rsid w:val="00153570"/>
    <w:rsid w:val="00212A3D"/>
    <w:rsid w:val="002B5818"/>
    <w:rsid w:val="002F2856"/>
    <w:rsid w:val="0034655C"/>
    <w:rsid w:val="003D44C5"/>
    <w:rsid w:val="004468E6"/>
    <w:rsid w:val="00466D79"/>
    <w:rsid w:val="004B24F2"/>
    <w:rsid w:val="004D613F"/>
    <w:rsid w:val="00524AA2"/>
    <w:rsid w:val="00527AE3"/>
    <w:rsid w:val="005E0394"/>
    <w:rsid w:val="005E066D"/>
    <w:rsid w:val="0063663D"/>
    <w:rsid w:val="006427B9"/>
    <w:rsid w:val="00691C08"/>
    <w:rsid w:val="006C09F5"/>
    <w:rsid w:val="00704C0B"/>
    <w:rsid w:val="007244A4"/>
    <w:rsid w:val="007410A9"/>
    <w:rsid w:val="00796F89"/>
    <w:rsid w:val="00833F55"/>
    <w:rsid w:val="00846922"/>
    <w:rsid w:val="0086000C"/>
    <w:rsid w:val="0093244D"/>
    <w:rsid w:val="00997492"/>
    <w:rsid w:val="009E2B2D"/>
    <w:rsid w:val="009F0BD4"/>
    <w:rsid w:val="00B32D12"/>
    <w:rsid w:val="00B55E3B"/>
    <w:rsid w:val="00B87284"/>
    <w:rsid w:val="00BF4DFE"/>
    <w:rsid w:val="00C1315C"/>
    <w:rsid w:val="00C228A1"/>
    <w:rsid w:val="00C57422"/>
    <w:rsid w:val="00CC6996"/>
    <w:rsid w:val="00D1711A"/>
    <w:rsid w:val="00DA2BA0"/>
    <w:rsid w:val="00DE0554"/>
    <w:rsid w:val="00EB13FF"/>
    <w:rsid w:val="00EE3039"/>
    <w:rsid w:val="00F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24F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B24F2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86000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6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A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61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D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6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24F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B24F2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86000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6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A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61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D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zhina.ei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2020-02-26T20:00:00Z</dcterms:created>
  <dcterms:modified xsi:type="dcterms:W3CDTF">2021-04-02T18:20:00Z</dcterms:modified>
</cp:coreProperties>
</file>