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Воронежской области «Воронежский юридический техникум»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(ГБПОУ ВО «ВЮТ»)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690245</wp:posOffset>
            </wp:positionV>
            <wp:extent cx="6923405" cy="3333750"/>
            <wp:effectExtent l="0" t="0" r="0" b="0"/>
            <wp:wrapThrough wrapText="bothSides">
              <wp:wrapPolygon>
                <wp:start x="238" y="0"/>
                <wp:lineTo x="0" y="247"/>
                <wp:lineTo x="0" y="21353"/>
                <wp:lineTo x="238" y="21477"/>
                <wp:lineTo x="21277" y="21477"/>
                <wp:lineTo x="21515" y="21353"/>
                <wp:lineTo x="21515" y="247"/>
                <wp:lineTo x="21277" y="0"/>
                <wp:lineTo x="238" y="0"/>
              </wp:wrapPolygon>
            </wp:wrapThrough>
            <wp:docPr id="2" name="Рисунок 2" descr="https://www.ustland.ru/media/k2/items/cache/f73190291cf2ab1fcdd1f788d45d05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ustland.ru/media/k2/items/cache/f73190291cf2ab1fcdd1f788d45d05d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7"/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ОТДЕЛЬНЫЕ АСПЕКТЫ ЗАЩИТЫ ПРАВ ПОТРЕБИТЕЛЕЙ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Артамонова Елена Дмитриевна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ГБПОУ ВО «ВЮТ»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Воронеж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памятке рассмотрены отдельные вопросы защиты прав потребителей, которые урегулированы действующим законодательством и распространяются на все категории граждан Российской Федерации. Настоящая памятка предназначена для обучающихся и их родителей, а рекомендации, содержащиеся в ней, позволят грамотно с юридической точки зрения разрешить ситуации, с которыми каждый человек может столкнуться в повседневной жизни. Следуя этим рекомендациям и советам, каждый человек сможет сохранить и защитить свои денежные средства.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2540</wp:posOffset>
            </wp:positionV>
            <wp:extent cx="3302000" cy="2199640"/>
            <wp:effectExtent l="0" t="0" r="0" b="0"/>
            <wp:wrapThrough wrapText="bothSides">
              <wp:wrapPolygon>
                <wp:start x="498" y="0"/>
                <wp:lineTo x="0" y="374"/>
                <wp:lineTo x="0" y="20952"/>
                <wp:lineTo x="374" y="21326"/>
                <wp:lineTo x="498" y="21326"/>
                <wp:lineTo x="20935" y="21326"/>
                <wp:lineTo x="21060" y="21326"/>
                <wp:lineTo x="21434" y="20952"/>
                <wp:lineTo x="21434" y="374"/>
                <wp:lineTo x="20935" y="0"/>
                <wp:lineTo x="498" y="0"/>
              </wp:wrapPolygon>
            </wp:wrapThrough>
            <wp:docPr id="15" name="Рисунок 15" descr="https://avatars.mds.yandex.net/get-zen_doc/3396902/pub_5eb25f90b9c1f807fa241596_5eb261996c798720d70f9f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avatars.mds.yandex.net/get-zen_doc/3396902/pub_5eb25f90b9c1f807fa241596_5eb261996c798720d70f9ff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практически каждый гражданин России знает, что, покупая товар в магазине, он является потребителем, а правовые отношения, возникающие между продавцом и покупателем, регулируются Законом РФ «О защите прав потребителей».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далеко не всем известно, какие еще ситуации, с которыми мы сталкиваемся практически каждый день, урегулированы данным законом.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Закон РФ «О защите прав потребителей» регулирует отношения, возникающие между потребителями и изготовителями, исполнителями, импортерами, продавцами, владельцами агрегаторов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</w:t>
      </w:r>
      <w:r>
        <w:rPr>
          <w:rStyle w:val="16"/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и окружающей среды, получение информации о товарах (работах, услугах) и об их изготовителях (исполнителях, продавцах), о владельцах агрегаторов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сферу регулирования данного закона также входят услуги поставщиков коммунальных услуг и управляющих компаний (ТСЖ), осуществляющих управление многоквартирными домами).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1924050" cy="19240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24050"/>
                        </a:xfrm>
                        <a:prstGeom prst="ellipse">
                          <a:avLst/>
                        </a:prstGeom>
                        <a:solidFill>
                          <a:srgbClr val="7CC3D6"/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ЗНАЕТЕ ЛИ ВЫ?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.3pt;margin-top:1.7pt;height:151.5pt;width:151.5pt;z-index:251661312;mso-width-relative:page;mso-height-relative:page;" fillcolor="#7CC3D6" filled="t" stroked="t" coordsize="21600,21600" o:gfxdata="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nfO&#10;bdcAAAAHAQAADwAAAAAAAAABACAAAAAiAAAAZHJzL2Rvd25yZXYueG1sUEsBAhQAFAAAAAgAh07i&#10;QMw5+bMjAgAAbwQAAA4AAAAAAAAAAQAgAAAAJgEAAGRycy9lMm9Eb2MueG1sUEsFBgAAAAAGAAYA&#10;WQEAALsFAAAAAA=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ЗНАЕТЕ ЛИ ВЫ?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4178" w:leftChars="1899" w:firstLine="0" w:firstLineChars="0"/>
        <w:jc w:val="center"/>
        <w:rPr>
          <w:rFonts w:hint="default" w:ascii="Times New Roman" w:hAnsi="Times New Roman" w:eastAsia="mn-ea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" w:eastAsia="zh-CN" w:bidi="ar"/>
        </w:rPr>
      </w:pPr>
      <w:r>
        <w:rPr>
          <w:rFonts w:ascii="SimSun" w:hAnsi="SimSun" w:eastAsia="SimSun" w:cs="SimSun"/>
          <w:kern w:val="0"/>
          <w:sz w:val="28"/>
          <w:szCs w:val="28"/>
          <w:lang w:val="ru" w:eastAsia="zh-CN" w:bidi="ar"/>
        </w:rPr>
        <w:t>•</w:t>
      </w:r>
      <w:r>
        <w:rPr>
          <w:rFonts w:hint="default" w:ascii="Times New Roman" w:hAnsi="Times New Roman" w:eastAsia="mn-ea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" w:eastAsia="zh-CN" w:bidi="ar"/>
        </w:rPr>
        <w:t>Если у Вас протекает крыша в доме, прорвало трубу в подъезде или квартире, что причинило имущественный вред, ваш дорогой ремонт или мебель пришли в негодность, Вы вправе обязать бесплатно устранить все неисправности и требовать с управляющей компании (ТСЖ) компенсацию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4178" w:leftChars="1899" w:firstLine="0" w:firstLineChars="0"/>
        <w:jc w:val="center"/>
        <w:rPr>
          <w:rFonts w:hint="default" w:ascii="Times New Roman" w:hAnsi="Times New Roman" w:eastAsia="mn-ea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" w:eastAsia="zh-CN" w:bidi="ar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того, чтобы взыскать ущерб с управляющей компании или ТСЖ 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представителей УК или ТСЖ для устранения неисправностей и составления акта (</w:t>
      </w:r>
      <w:r>
        <w:rPr>
          <w:rFonts w:ascii="Times New Roman" w:hAnsi="Times New Roman" w:cs="Times New Roman"/>
          <w:i/>
          <w:sz w:val="28"/>
          <w:szCs w:val="28"/>
        </w:rPr>
        <w:t>в акте необходимо фиксировать все, чему нанесен ущерб, в том числе неисправности техники или повреждения мебели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зафиксируйте все повреждения с помощью фото- или видео-съемки (</w:t>
      </w:r>
      <w:r>
        <w:rPr>
          <w:rFonts w:ascii="Times New Roman" w:hAnsi="Times New Roman" w:cs="Times New Roman"/>
          <w:i/>
          <w:sz w:val="28"/>
          <w:szCs w:val="28"/>
        </w:rPr>
        <w:t>на фотографии обязательно должна стоять дата съемки, а при видеосъемке рекомендуется проговаривать дату, время и адрес проведения видеосъемки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независимому эксперту для проведения экспертизы и составления отчета об оценке стоимости восстановительного ремонта;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 произвольной форме претензию в управляющую компанию или ТСЖ с требованием возместить сумму причиненного ущерба (</w:t>
      </w:r>
      <w:r>
        <w:rPr>
          <w:rFonts w:ascii="Times New Roman" w:hAnsi="Times New Roman" w:cs="Times New Roman"/>
          <w:i/>
          <w:sz w:val="28"/>
          <w:szCs w:val="28"/>
        </w:rPr>
        <w:t>сумма ущерба будет указана в отчете об оценке. Кроме того, Вы вправе попросить компенсировать причиненный моральный вред, который каждый человек может оценивать по собственному усмотрению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установлено, что срок для ответа на такую претензию составляет 10 (десять) дней.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управляющая компания или ТСЖ отказались компенсировать причиненный ущерб в добровольном порядке, необходимо обратиться в суд с исковым заявлением о взыскании средств в судебном порядке.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10795</wp:posOffset>
            </wp:positionV>
            <wp:extent cx="2743200" cy="3086100"/>
            <wp:effectExtent l="0" t="0" r="0" b="0"/>
            <wp:wrapThrough wrapText="bothSides">
              <wp:wrapPolygon>
                <wp:start x="0" y="0"/>
                <wp:lineTo x="0" y="21467"/>
                <wp:lineTo x="21450" y="21467"/>
                <wp:lineTo x="21450" y="0"/>
                <wp:lineTo x="0" y="0"/>
              </wp:wrapPolygon>
            </wp:wrapThrough>
            <wp:docPr id="5" name="Рисунок 5" descr="https://fbuz24.ru/DocFiles/20220207085052_738049d1-135b-4a0c-8a71-3d5ce2d4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fbuz24.ru/DocFiles/20220207085052_738049d1-135b-4a0c-8a71-3d5ce2d41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2" r="2135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Ввиду того, что такие ситуации урегулированы нормами Закона РФ «О защите прав потребителей», собственник квартиры, в которой произошло залитие, также является потребителем, поэтому по общему правилу освобождается от уплаты государственной пошлины и вправе требовать помимо суммы ущерба штраф в размере 50% от суммы, присужденной судом, за уклонение от добровольного исполнения требований потребителя.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Другим примером, когда мы в повседневной жизни сталкиваемся с действием Закона РФ «О защите прав потребителей» является оказание населению каких либо услуг.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sz w:val="27"/>
          <w:szCs w:val="27"/>
          <w:shd w:val="clear" w:color="auto" w:fill="FFFFFF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43180</wp:posOffset>
                </wp:positionV>
                <wp:extent cx="1648460" cy="1457325"/>
                <wp:effectExtent l="12700" t="12700" r="15240" b="158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457325"/>
                        </a:xfrm>
                        <a:prstGeom prst="ellipse">
                          <a:avLst/>
                        </a:prstGeom>
                        <a:solidFill>
                          <a:srgbClr val="7CC3D6"/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ЗНАЕТЕ ЛИ ВЫ?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0.55pt;margin-top:3.4pt;height:114.75pt;width:129.8pt;z-index:251663360;mso-width-relative:page;mso-height-relative:page;" fillcolor="#7CC3D6" filled="t" stroked="t" coordsize="21600,21600" o:gfxdata="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nPc1TaAAAACQEAAA8AAAAAAAAAAQAgAAAAIgAAAGRycy9kb3ducmV2LnhtbFBLAQIUABQA&#10;AAAIAIdO4kDhLkTjJwIAAHEEAAAOAAAAAAAAAAEAIAAAACkBAABkcnMvZTJvRG9jLnhtbFBLBQYA&#10;AAAABgAGAFkBAADCBQAAAAA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ЗНАЕТЕ ЛИ ВЫ?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729605" cy="1610360"/>
            <wp:effectExtent l="0" t="0" r="444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услугу оказали некачественно, Вы вправе требовать от исполнителя уменьшения стоимости этой услуги или возврата средств, а в случае, если услуга не была оказана вовсе (например, перенесены концерт или представление на другую дату, которая Вам не подходит) Ваше требование о возврате денежных средств также будет законно.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лицо, которое оказало или должно было оказать услугу, отказалось удовлетворять Ваши требования как потребителя в течение 10 дней, Вы вправе обратиться с таким требованием в судебном порядке.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одной интересной сферой регулирования Закона РФ «О защите прав потребителей» являются покупки в интернет-магазинах. В настоящее время в жизнь общества активно внедрены цифровые технологии, практически каждый хотя бы раз покупал товары через интернет-магазины, которые чаше всего являются агрегаторами и маркетплейсами.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180975</wp:posOffset>
                </wp:positionV>
                <wp:extent cx="1634490" cy="1339850"/>
                <wp:effectExtent l="12700" t="12700" r="2921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339850"/>
                        </a:xfrm>
                        <a:prstGeom prst="ellipse">
                          <a:avLst/>
                        </a:prstGeom>
                        <a:solidFill>
                          <a:srgbClr val="7CC3D6"/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ЗНАЕТЕ ЛИ ВЫ?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35pt;margin-top:14.25pt;height:105.5pt;width:128.7pt;z-index:251664384;mso-width-relative:page;mso-height-relative:page;" fillcolor="#7CC3D6" filled="t" stroked="t" coordsize="21600,21600" o:gfxdata="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Z22OPbAAAACQEAAA8AAAAAAAAAAQAgAAAAIgAAAGRycy9kb3ducmV2LnhtbFBLAQIU&#10;ABQAAAAIAIdO4kCcG7jsKQIAAHEEAAAOAAAAAAAAAAEAIAAAACoBAABkcnMvZTJvRG9jLnhtbFBL&#10;BQYAAAAABgAGAFkBAADFBQAAAAA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ЗНАЕТЕ ЛИ ВЫ?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leftChars="0" w:firstLine="3520" w:firstLineChars="0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drawing>
          <wp:inline distT="0" distB="0" distL="114300" distR="114300">
            <wp:extent cx="3925570" cy="1151890"/>
            <wp:effectExtent l="0" t="0" r="17780" b="10160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 при приобретении товара через маркетплейс, имеет все </w:t>
      </w:r>
      <w:r>
        <w:fldChar w:fldCharType="begin"/>
      </w:r>
      <w:r>
        <w:instrText xml:space="preserve"> HYPERLINK "http://59.rospotrebnadzor.ru/news/-/asset_publisher/w7Ci/content/%D0%B2%D0%BD%D0%B8%D0%BC%D0%B0%D0%BD%D0%B8%D1%8E-%D0%BF%D0%BE%D1%82%D1%80%D0%B5%D0%B1%D0%B8%D1%82%D0%B5%D0%BB%D0%B5%D0%B8-%D0%B8-%D0%BF%D1%80%D0%B5%D0%B4%D0%BF%D1%80%D0%B8%D0%BD%D0%B8%D0%BC%25D"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права, предусмотренные при заключении договора купли-продажи дистанционным способом.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Агрегатор, в свою очередь, несет ответственность перед потребителем за убытки, причиненные ему предоставлением неполной либо недостоверной информации о товаре, если на основании такой информации заключен договор.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правам потребителя при заключении договора купли-продажи дистанционным способам следует отнести следующее: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Право на получение информации о продавце (изготовителе) и о товарах при дистанционном способе продажи товаров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66675</wp:posOffset>
            </wp:positionV>
            <wp:extent cx="2318385" cy="1544955"/>
            <wp:effectExtent l="0" t="0" r="5715" b="17145"/>
            <wp:wrapThrough wrapText="bothSides">
              <wp:wrapPolygon>
                <wp:start x="355" y="0"/>
                <wp:lineTo x="0" y="533"/>
                <wp:lineTo x="0" y="20774"/>
                <wp:lineTo x="355" y="21307"/>
                <wp:lineTo x="21121" y="21307"/>
                <wp:lineTo x="21476" y="20774"/>
                <wp:lineTo x="21476" y="533"/>
                <wp:lineTo x="21121" y="0"/>
                <wp:lineTo x="355" y="0"/>
              </wp:wrapPolygon>
            </wp:wrapThrough>
            <wp:docPr id="14" name="Рисунок 14" descr="https://www.wellmart-msk.ru/img/work/news/a_1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www.wellmart-msk.ru/img/work/news/a_17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Право на отказ от товара надлежащего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Право на своевременную доставку товара.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другие права.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 w:firstLine="709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Одной из самых главных особенностей дистанционной продажи является то, что даже исправное сложное техническое устройство можно возвратить продавцу в течение 7 дней с момента получения. Так, к сложным техническим устройствам относятся, например, смартфоны, ноутбуки, роутеры, робот-пылесосы и т.д. В случае, если Вы купите данные товары в обычном магазине, возвратить скорее всего, не получится, а отказ продавца в принятии товара обратно в магазин будет правомерным.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0"/>
        <w:jc w:val="both"/>
        <w:textAlignment w:val="auto"/>
        <w:rPr>
          <w:sz w:val="24"/>
        </w:rPr>
      </w:pPr>
    </w:p>
    <w:sectPr>
      <w:foot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n-ea">
    <w:altName w:val="Calligraphia Tw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ligraphia Two">
    <w:panose1 w:val="02000400000000000000"/>
    <w:charset w:val="00"/>
    <w:family w:val="auto"/>
    <w:pitch w:val="default"/>
    <w:sig w:usb0="80000203" w:usb1="00000008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830715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4C44D8"/>
    <w:multiLevelType w:val="multilevel"/>
    <w:tmpl w:val="784C44D8"/>
    <w:lvl w:ilvl="0" w:tentative="0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C5F2961"/>
    <w:multiLevelType w:val="multilevel"/>
    <w:tmpl w:val="7C5F2961"/>
    <w:lvl w:ilvl="0" w:tentative="0">
      <w:start w:val="1"/>
      <w:numFmt w:val="bullet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8"/>
    <w:rsid w:val="000D07DE"/>
    <w:rsid w:val="000D42AE"/>
    <w:rsid w:val="000E7256"/>
    <w:rsid w:val="000F4DAC"/>
    <w:rsid w:val="001242B1"/>
    <w:rsid w:val="0016397D"/>
    <w:rsid w:val="00187C2F"/>
    <w:rsid w:val="001A6767"/>
    <w:rsid w:val="001E715C"/>
    <w:rsid w:val="00252276"/>
    <w:rsid w:val="00305C2D"/>
    <w:rsid w:val="00330E01"/>
    <w:rsid w:val="00361C22"/>
    <w:rsid w:val="0040729E"/>
    <w:rsid w:val="00436DA5"/>
    <w:rsid w:val="004B20CD"/>
    <w:rsid w:val="004B55E5"/>
    <w:rsid w:val="004F4840"/>
    <w:rsid w:val="00575EBB"/>
    <w:rsid w:val="005A73BF"/>
    <w:rsid w:val="005B479B"/>
    <w:rsid w:val="005D25C0"/>
    <w:rsid w:val="006250FD"/>
    <w:rsid w:val="00650A83"/>
    <w:rsid w:val="006543D9"/>
    <w:rsid w:val="00665CBD"/>
    <w:rsid w:val="006979C4"/>
    <w:rsid w:val="006E1E6D"/>
    <w:rsid w:val="00726D67"/>
    <w:rsid w:val="00756247"/>
    <w:rsid w:val="00766B18"/>
    <w:rsid w:val="007C075D"/>
    <w:rsid w:val="007C7A54"/>
    <w:rsid w:val="008022A5"/>
    <w:rsid w:val="00812091"/>
    <w:rsid w:val="00884131"/>
    <w:rsid w:val="008D34CE"/>
    <w:rsid w:val="008E7A6E"/>
    <w:rsid w:val="00935DC0"/>
    <w:rsid w:val="009E72C8"/>
    <w:rsid w:val="00AF0ED2"/>
    <w:rsid w:val="00AF7520"/>
    <w:rsid w:val="00B0772B"/>
    <w:rsid w:val="00B2546F"/>
    <w:rsid w:val="00B462B1"/>
    <w:rsid w:val="00BB469E"/>
    <w:rsid w:val="00BE0410"/>
    <w:rsid w:val="00C248CC"/>
    <w:rsid w:val="00C331B9"/>
    <w:rsid w:val="00C72AC0"/>
    <w:rsid w:val="00C960C5"/>
    <w:rsid w:val="00CC06B9"/>
    <w:rsid w:val="00CC7EC6"/>
    <w:rsid w:val="00D04B8B"/>
    <w:rsid w:val="00D84B92"/>
    <w:rsid w:val="00D946EC"/>
    <w:rsid w:val="00DD564A"/>
    <w:rsid w:val="00EB594A"/>
    <w:rsid w:val="00EC085E"/>
    <w:rsid w:val="05647281"/>
    <w:rsid w:val="07D833E1"/>
    <w:rsid w:val="624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character" w:customStyle="1" w:styleId="14">
    <w:name w:val="Нижний колонтитул Знак"/>
    <w:basedOn w:val="2"/>
    <w:link w:val="8"/>
    <w:qFormat/>
    <w:uiPriority w:val="99"/>
  </w:style>
  <w:style w:type="character" w:customStyle="1" w:styleId="15">
    <w:name w:val="s_10"/>
    <w:basedOn w:val="2"/>
    <w:qFormat/>
    <w:uiPriority w:val="0"/>
  </w:style>
  <w:style w:type="character" w:customStyle="1" w:styleId="16">
    <w:name w:val="bookmar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7746F-53C5-4F60-B36B-FE2C7C445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921</Words>
  <Characters>5255</Characters>
  <Lines>43</Lines>
  <Paragraphs>12</Paragraphs>
  <TotalTime>3</TotalTime>
  <ScaleCrop>false</ScaleCrop>
  <LinksUpToDate>false</LinksUpToDate>
  <CharactersWithSpaces>6164</CharactersWithSpaces>
  <Application>WPS Office_11.2.0.11254_F1E327BC-269C-435d-A152-05C5408002CA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2022-11-17T06:34:00Z</dcterms:created>
  <dc:creator>Admin</dc:creator>
  <cp:lastModifiedBy>User</cp:lastModifiedBy>
  <cp:lastPrinted>2021-11-12T08:17:00Z</cp:lastPrinted>
  <dcterms:modified xsi:type="dcterms:W3CDTF">2022-11-17T09:53:34Z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5481B4FA88AB4DB98CA8AF45F2B61637</vt:lpwstr>
  </property>
</Properties>
</file>